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0" w:rsidRDefault="00C7159F">
      <w:pPr>
        <w:rPr>
          <w:b/>
          <w:sz w:val="24"/>
          <w:szCs w:val="24"/>
        </w:rPr>
      </w:pPr>
      <w:r>
        <w:rPr>
          <w:b/>
          <w:sz w:val="24"/>
          <w:szCs w:val="24"/>
        </w:rPr>
        <w:t xml:space="preserve">LHS Lunch &amp; Learn: </w:t>
      </w:r>
      <w:r w:rsidR="00243BFC" w:rsidRPr="00243BFC">
        <w:rPr>
          <w:b/>
          <w:sz w:val="24"/>
          <w:szCs w:val="24"/>
        </w:rPr>
        <w:t xml:space="preserve">Literacy Strategies Revisited   </w:t>
      </w:r>
    </w:p>
    <w:p w:rsidR="00243BFC" w:rsidRDefault="00C7159F">
      <w:pPr>
        <w:rPr>
          <w:b/>
          <w:sz w:val="20"/>
          <w:szCs w:val="20"/>
        </w:rPr>
      </w:pPr>
      <w:r>
        <w:rPr>
          <w:b/>
          <w:sz w:val="20"/>
          <w:szCs w:val="20"/>
        </w:rPr>
        <w:t>HW f</w:t>
      </w:r>
      <w:r w:rsidR="00243BFC">
        <w:rPr>
          <w:b/>
          <w:sz w:val="20"/>
          <w:szCs w:val="20"/>
        </w:rPr>
        <w:t>o</w:t>
      </w:r>
      <w:r>
        <w:rPr>
          <w:b/>
          <w:sz w:val="20"/>
          <w:szCs w:val="20"/>
        </w:rPr>
        <w:t xml:space="preserve">r </w:t>
      </w:r>
      <w:r w:rsidR="00243BFC">
        <w:rPr>
          <w:b/>
          <w:sz w:val="20"/>
          <w:szCs w:val="20"/>
        </w:rPr>
        <w:t>December</w:t>
      </w:r>
      <w:r>
        <w:rPr>
          <w:b/>
          <w:sz w:val="20"/>
          <w:szCs w:val="20"/>
        </w:rPr>
        <w:t xml:space="preserve"> 11</w:t>
      </w:r>
      <w:r w:rsidRPr="00C7159F">
        <w:rPr>
          <w:b/>
          <w:sz w:val="20"/>
          <w:szCs w:val="20"/>
          <w:vertAlign w:val="superscript"/>
        </w:rPr>
        <w:t>th</w:t>
      </w:r>
      <w:r>
        <w:rPr>
          <w:b/>
          <w:sz w:val="20"/>
          <w:szCs w:val="20"/>
        </w:rPr>
        <w:t xml:space="preserve">: </w:t>
      </w:r>
      <w:r w:rsidRPr="00C7159F">
        <w:rPr>
          <w:b/>
          <w:sz w:val="20"/>
          <w:szCs w:val="20"/>
        </w:rPr>
        <w:t>Use a lit</w:t>
      </w:r>
      <w:r>
        <w:rPr>
          <w:b/>
          <w:sz w:val="20"/>
          <w:szCs w:val="20"/>
        </w:rPr>
        <w:t>eracy / close-reading strategy</w:t>
      </w:r>
      <w:r w:rsidRPr="00C7159F">
        <w:rPr>
          <w:b/>
          <w:sz w:val="20"/>
          <w:szCs w:val="20"/>
        </w:rPr>
        <w:t xml:space="preserve"> with at least one class and be ready to share your th</w:t>
      </w:r>
      <w:r w:rsidR="006D697E">
        <w:rPr>
          <w:b/>
          <w:sz w:val="20"/>
          <w:szCs w:val="20"/>
        </w:rPr>
        <w:t>o</w:t>
      </w:r>
      <w:r w:rsidR="00853B4F">
        <w:rPr>
          <w:b/>
          <w:sz w:val="20"/>
          <w:szCs w:val="20"/>
        </w:rPr>
        <w:t xml:space="preserve">ughts about it with colleagues. Try </w:t>
      </w:r>
      <w:r w:rsidR="006D697E">
        <w:rPr>
          <w:b/>
          <w:sz w:val="20"/>
          <w:szCs w:val="20"/>
        </w:rPr>
        <w:t>one of the activation or reflection act</w:t>
      </w:r>
      <w:r w:rsidR="001E3199">
        <w:rPr>
          <w:b/>
          <w:sz w:val="20"/>
          <w:szCs w:val="20"/>
        </w:rPr>
        <w:t xml:space="preserve">ivities </w:t>
      </w:r>
      <w:r w:rsidR="00853B4F">
        <w:rPr>
          <w:b/>
          <w:sz w:val="20"/>
          <w:szCs w:val="20"/>
        </w:rPr>
        <w:t xml:space="preserve">already introduced </w:t>
      </w:r>
      <w:r w:rsidR="001E3199">
        <w:rPr>
          <w:b/>
          <w:sz w:val="20"/>
          <w:szCs w:val="20"/>
        </w:rPr>
        <w:t>below</w:t>
      </w:r>
      <w:r w:rsidR="00853B4F">
        <w:rPr>
          <w:b/>
          <w:sz w:val="20"/>
          <w:szCs w:val="20"/>
        </w:rPr>
        <w:t>,</w:t>
      </w:r>
      <w:r w:rsidR="001E3199">
        <w:rPr>
          <w:b/>
          <w:sz w:val="20"/>
          <w:szCs w:val="20"/>
        </w:rPr>
        <w:t xml:space="preserve"> OR customize to create your own</w:t>
      </w:r>
      <w:r w:rsidR="00853B4F">
        <w:rPr>
          <w:b/>
          <w:sz w:val="20"/>
          <w:szCs w:val="20"/>
        </w:rPr>
        <w:t>.</w:t>
      </w:r>
    </w:p>
    <w:p w:rsidR="00853B4F" w:rsidRPr="00243BFC" w:rsidRDefault="00853B4F">
      <w:pPr>
        <w:rPr>
          <w:b/>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5453"/>
        <w:gridCol w:w="3150"/>
      </w:tblGrid>
      <w:tr w:rsidR="00243BFC" w:rsidTr="002D2340">
        <w:trPr>
          <w:trHeight w:val="287"/>
        </w:trPr>
        <w:tc>
          <w:tcPr>
            <w:tcW w:w="2197" w:type="dxa"/>
            <w:shd w:val="clear" w:color="auto" w:fill="D9D9D9" w:themeFill="background1" w:themeFillShade="D9"/>
          </w:tcPr>
          <w:p w:rsidR="00243BFC" w:rsidRPr="00243BFC" w:rsidRDefault="00243BFC" w:rsidP="00243BFC">
            <w:pPr>
              <w:jc w:val="center"/>
              <w:rPr>
                <w:b/>
              </w:rPr>
            </w:pPr>
            <w:r w:rsidRPr="00243BFC">
              <w:rPr>
                <w:b/>
              </w:rPr>
              <w:t>Preparation (P)</w:t>
            </w:r>
          </w:p>
        </w:tc>
        <w:tc>
          <w:tcPr>
            <w:tcW w:w="5453" w:type="dxa"/>
            <w:shd w:val="clear" w:color="auto" w:fill="D9D9D9" w:themeFill="background1" w:themeFillShade="D9"/>
          </w:tcPr>
          <w:p w:rsidR="00243BFC" w:rsidRPr="00243BFC" w:rsidRDefault="00243BFC" w:rsidP="00243BFC">
            <w:pPr>
              <w:jc w:val="center"/>
              <w:rPr>
                <w:b/>
              </w:rPr>
            </w:pPr>
            <w:r w:rsidRPr="00243BFC">
              <w:rPr>
                <w:b/>
              </w:rPr>
              <w:t>Activation (A)</w:t>
            </w:r>
          </w:p>
        </w:tc>
        <w:tc>
          <w:tcPr>
            <w:tcW w:w="3150" w:type="dxa"/>
            <w:shd w:val="clear" w:color="auto" w:fill="D9D9D9" w:themeFill="background1" w:themeFillShade="D9"/>
          </w:tcPr>
          <w:p w:rsidR="00243BFC" w:rsidRPr="00243BFC" w:rsidRDefault="00243BFC" w:rsidP="00243BFC">
            <w:pPr>
              <w:jc w:val="center"/>
              <w:rPr>
                <w:b/>
              </w:rPr>
            </w:pPr>
            <w:r w:rsidRPr="00243BFC">
              <w:rPr>
                <w:b/>
              </w:rPr>
              <w:t>Reflection (R)</w:t>
            </w:r>
          </w:p>
        </w:tc>
      </w:tr>
      <w:tr w:rsidR="00243BFC" w:rsidTr="006D697E">
        <w:trPr>
          <w:trHeight w:val="1887"/>
        </w:trPr>
        <w:tc>
          <w:tcPr>
            <w:tcW w:w="2197" w:type="dxa"/>
          </w:tcPr>
          <w:p w:rsidR="00243BFC" w:rsidRDefault="00243BFC" w:rsidP="00243BFC">
            <w:pPr>
              <w:rPr>
                <w:rFonts w:ascii="Arial" w:hAnsi="Arial" w:cs="Arial"/>
                <w:color w:val="797979"/>
              </w:rPr>
            </w:pPr>
            <w:r>
              <w:rPr>
                <w:rFonts w:ascii="Arial" w:hAnsi="Arial" w:cs="Arial"/>
                <w:color w:val="797979"/>
              </w:rPr>
              <w:t>Anything to get students ready to dig in and make sense of what they read</w:t>
            </w:r>
            <w:r w:rsidR="00C7159F">
              <w:rPr>
                <w:rFonts w:ascii="Arial" w:hAnsi="Arial" w:cs="Arial"/>
                <w:color w:val="797979"/>
              </w:rPr>
              <w:t>:</w:t>
            </w:r>
          </w:p>
          <w:p w:rsidR="00243BFC" w:rsidRPr="00C7159F" w:rsidRDefault="00C7159F" w:rsidP="00C7159F">
            <w:pPr>
              <w:rPr>
                <w:rFonts w:ascii="Arial" w:hAnsi="Arial" w:cs="Arial"/>
                <w:color w:val="797979"/>
              </w:rPr>
            </w:pPr>
            <w:r w:rsidRPr="00C7159F">
              <w:rPr>
                <w:rFonts w:ascii="Arial" w:hAnsi="Arial" w:cs="Arial"/>
                <w:color w:val="797979"/>
              </w:rPr>
              <w:t xml:space="preserve">CREATE </w:t>
            </w:r>
            <w:r w:rsidR="00243BFC" w:rsidRPr="00C7159F">
              <w:rPr>
                <w:rFonts w:ascii="Arial" w:hAnsi="Arial" w:cs="Arial"/>
                <w:color w:val="797979"/>
              </w:rPr>
              <w:t>a sense of purpose.</w:t>
            </w:r>
          </w:p>
          <w:p w:rsidR="00243BFC" w:rsidRPr="00C7159F" w:rsidRDefault="00C7159F" w:rsidP="00C7159F">
            <w:pPr>
              <w:rPr>
                <w:rFonts w:ascii="Arial" w:hAnsi="Arial" w:cs="Arial"/>
                <w:color w:val="797979"/>
              </w:rPr>
            </w:pPr>
            <w:r w:rsidRPr="00C7159F">
              <w:rPr>
                <w:rFonts w:ascii="Arial" w:hAnsi="Arial" w:cs="Arial"/>
                <w:color w:val="797979"/>
              </w:rPr>
              <w:t xml:space="preserve">BUILD </w:t>
            </w:r>
            <w:r w:rsidR="00243BFC" w:rsidRPr="00C7159F">
              <w:rPr>
                <w:rFonts w:ascii="Arial" w:hAnsi="Arial" w:cs="Arial"/>
                <w:color w:val="797979"/>
              </w:rPr>
              <w:t>Background Knowledge</w:t>
            </w:r>
          </w:p>
          <w:p w:rsidR="00C7159F" w:rsidRPr="00C7159F" w:rsidRDefault="00C7159F" w:rsidP="00C7159F">
            <w:pPr>
              <w:rPr>
                <w:rFonts w:ascii="Arial" w:hAnsi="Arial" w:cs="Arial"/>
                <w:color w:val="797979"/>
              </w:rPr>
            </w:pPr>
            <w:r w:rsidRPr="00C7159F">
              <w:rPr>
                <w:rFonts w:ascii="Arial" w:hAnsi="Arial" w:cs="Arial"/>
                <w:color w:val="797979"/>
              </w:rPr>
              <w:t xml:space="preserve">ACCESS </w:t>
            </w:r>
            <w:r w:rsidR="00243BFC" w:rsidRPr="00C7159F">
              <w:rPr>
                <w:rFonts w:ascii="Arial" w:hAnsi="Arial" w:cs="Arial"/>
                <w:color w:val="797979"/>
              </w:rPr>
              <w:t xml:space="preserve">Prior Knowledge </w:t>
            </w:r>
          </w:p>
        </w:tc>
        <w:tc>
          <w:tcPr>
            <w:tcW w:w="5453" w:type="dxa"/>
          </w:tcPr>
          <w:p w:rsidR="006D697E" w:rsidRDefault="006D697E" w:rsidP="006D697E">
            <w:pPr>
              <w:rPr>
                <w:rFonts w:ascii="Arial" w:hAnsi="Arial" w:cs="Arial"/>
                <w:color w:val="797979"/>
              </w:rPr>
            </w:pPr>
            <w:r>
              <w:rPr>
                <w:rFonts w:ascii="Arial" w:hAnsi="Arial" w:cs="Arial"/>
                <w:color w:val="797979"/>
              </w:rPr>
              <w:t xml:space="preserve">Techniques to keep the students’ brains fully engaged in interacting with the text, not just skimming the surface. Prompt them to do something while reading to harvest thinking and make sense. </w:t>
            </w:r>
          </w:p>
          <w:p w:rsidR="00853B4F" w:rsidRDefault="00853B4F" w:rsidP="006D697E">
            <w:pPr>
              <w:rPr>
                <w:b/>
              </w:rPr>
            </w:pPr>
          </w:p>
          <w:p w:rsidR="006D697E" w:rsidRPr="001E3199" w:rsidRDefault="006D697E" w:rsidP="006D697E">
            <w:r>
              <w:rPr>
                <w:b/>
              </w:rPr>
              <w:t>TEXT CODES</w:t>
            </w:r>
            <w:r w:rsidR="00745008">
              <w:rPr>
                <w:b/>
              </w:rPr>
              <w:t xml:space="preserve"> (July)</w:t>
            </w:r>
            <w:r w:rsidR="00C7159F">
              <w:rPr>
                <w:b/>
              </w:rPr>
              <w:t xml:space="preserve">: </w:t>
            </w:r>
            <w:r w:rsidRPr="001E3199">
              <w:t xml:space="preserve">Students use assigned marks, </w:t>
            </w:r>
            <w:r w:rsidR="00C7159F" w:rsidRPr="001E3199">
              <w:t>codes</w:t>
            </w:r>
            <w:r w:rsidRPr="001E3199">
              <w:t>, or annotations while reading before sharing out related thoughts, questions, and comments in pairs, groups, or whole-class.</w:t>
            </w:r>
          </w:p>
          <w:p w:rsidR="00745008" w:rsidRDefault="006D697E" w:rsidP="006D697E">
            <w:r>
              <w:rPr>
                <w:b/>
              </w:rPr>
              <w:t>READING WITH A QUESTION IN MIND</w:t>
            </w:r>
            <w:r w:rsidR="00745008">
              <w:rPr>
                <w:b/>
              </w:rPr>
              <w:t xml:space="preserve"> (August)</w:t>
            </w:r>
            <w:r>
              <w:rPr>
                <w:b/>
              </w:rPr>
              <w:t>:</w:t>
            </w:r>
            <w:r w:rsidR="00C7159F">
              <w:rPr>
                <w:b/>
              </w:rPr>
              <w:t xml:space="preserve"> </w:t>
            </w:r>
            <w:r w:rsidR="00745008">
              <w:t>Students write notes as they read a text but only take down facts that answer a specific question(s) identified in advance. All students can use the same questions, or the class can be divided into groups noting facts for different emphases.</w:t>
            </w:r>
          </w:p>
          <w:p w:rsidR="00745008" w:rsidRPr="001E3199" w:rsidRDefault="00745008" w:rsidP="006D697E">
            <w:r w:rsidRPr="00745008">
              <w:rPr>
                <w:b/>
              </w:rPr>
              <w:t>CONTENT PASS</w:t>
            </w:r>
            <w:r>
              <w:rPr>
                <w:b/>
              </w:rPr>
              <w:t xml:space="preserve"> (September):</w:t>
            </w:r>
            <w:r w:rsidR="001E3199">
              <w:rPr>
                <w:b/>
              </w:rPr>
              <w:t xml:space="preserve"> </w:t>
            </w:r>
            <w:r w:rsidR="001E3199">
              <w:t>Students in small groups are given a set of fairly short texts (can be images, primary documents, charts, etc. rather than standard articles) to read and note a thought, key fact, or question before passing each piece on and getting a new one. Group or whole-class share out of some sort typically follows in reflection stage.</w:t>
            </w:r>
          </w:p>
          <w:p w:rsidR="00243BFC" w:rsidRPr="00745008" w:rsidRDefault="00745008" w:rsidP="006D697E">
            <w:pPr>
              <w:rPr>
                <w:b/>
              </w:rPr>
            </w:pPr>
            <w:r>
              <w:rPr>
                <w:b/>
              </w:rPr>
              <w:t>THINK ALOUD (October):</w:t>
            </w:r>
            <w:r w:rsidRPr="00745008">
              <w:rPr>
                <w:b/>
              </w:rPr>
              <w:t xml:space="preserve"> </w:t>
            </w:r>
            <w:r w:rsidR="001E3199" w:rsidRPr="005E03B0">
              <w:t xml:space="preserve">Students practice thinking actively about a text during reading (or watching) by making </w:t>
            </w:r>
            <w:r w:rsidR="001E3199" w:rsidRPr="005E03B0">
              <w:rPr>
                <w:rStyle w:val="Strong"/>
                <w:rFonts w:cstheme="minorHAnsi"/>
                <w:b w:val="0"/>
              </w:rPr>
              <w:t xml:space="preserve">comments, connections, inferences, questions, and reactions </w:t>
            </w:r>
            <w:r w:rsidR="005E03B0" w:rsidRPr="005E03B0">
              <w:rPr>
                <w:rStyle w:val="Strong"/>
                <w:rFonts w:cstheme="minorHAnsi"/>
                <w:b w:val="0"/>
              </w:rPr>
              <w:t>out loud to a partner at designated stops. They can</w:t>
            </w:r>
            <w:r w:rsidR="001E3199" w:rsidRPr="005E03B0">
              <w:rPr>
                <w:rStyle w:val="Strong"/>
                <w:rFonts w:cstheme="minorHAnsi"/>
                <w:b w:val="0"/>
              </w:rPr>
              <w:t xml:space="preserve"> turn and talk, pair-share, at designated stopping points; or one student can "interview" the other, recording their partner's thoughts in </w:t>
            </w:r>
            <w:r w:rsidR="005E03B0" w:rsidRPr="005E03B0">
              <w:rPr>
                <w:rStyle w:val="Strong"/>
                <w:rFonts w:cstheme="minorHAnsi"/>
                <w:b w:val="0"/>
              </w:rPr>
              <w:t>writing. When classes are new to this, teacher modeling or whole-class practice can really help.</w:t>
            </w:r>
          </w:p>
        </w:tc>
        <w:tc>
          <w:tcPr>
            <w:tcW w:w="3150" w:type="dxa"/>
          </w:tcPr>
          <w:p w:rsidR="00243BFC" w:rsidRDefault="006D697E" w:rsidP="002D2340">
            <w:pPr>
              <w:rPr>
                <w:rFonts w:ascii="Arial" w:hAnsi="Arial" w:cs="Arial"/>
                <w:color w:val="797979"/>
              </w:rPr>
            </w:pPr>
            <w:r>
              <w:rPr>
                <w:rFonts w:ascii="Arial" w:hAnsi="Arial" w:cs="Arial"/>
                <w:color w:val="797979"/>
              </w:rPr>
              <w:t xml:space="preserve">Opportunities for thinking to become crystallized, </w:t>
            </w:r>
            <w:r w:rsidR="002D2340">
              <w:rPr>
                <w:rFonts w:ascii="Arial" w:hAnsi="Arial" w:cs="Arial"/>
                <w:color w:val="797979"/>
              </w:rPr>
              <w:t>often</w:t>
            </w:r>
            <w:r>
              <w:rPr>
                <w:rFonts w:ascii="Arial" w:hAnsi="Arial" w:cs="Arial"/>
                <w:color w:val="797979"/>
              </w:rPr>
              <w:t xml:space="preserve"> in collaborative work with peers in thinking/reading groups/circles. Format can be spok</w:t>
            </w:r>
            <w:r w:rsidR="002D2340">
              <w:rPr>
                <w:rFonts w:ascii="Arial" w:hAnsi="Arial" w:cs="Arial"/>
                <w:color w:val="797979"/>
              </w:rPr>
              <w:t>en or written but should make thoughts, reactions, &amp; questions explicit.</w:t>
            </w:r>
          </w:p>
          <w:p w:rsidR="00853B4F" w:rsidRDefault="00853B4F" w:rsidP="002D2340">
            <w:pPr>
              <w:rPr>
                <w:rFonts w:ascii="Arial" w:hAnsi="Arial" w:cs="Arial"/>
                <w:color w:val="797979"/>
              </w:rPr>
            </w:pPr>
          </w:p>
          <w:p w:rsidR="002D2340" w:rsidRPr="00745008" w:rsidRDefault="002D2340" w:rsidP="002D2340">
            <w:pPr>
              <w:rPr>
                <w:rFonts w:cstheme="minorHAnsi"/>
                <w:b/>
              </w:rPr>
            </w:pPr>
            <w:r w:rsidRPr="002D2340">
              <w:rPr>
                <w:rFonts w:cstheme="minorHAnsi"/>
                <w:b/>
              </w:rPr>
              <w:t>WRITTEN CONVERSATIONS</w:t>
            </w:r>
            <w:r w:rsidR="00745008">
              <w:rPr>
                <w:rFonts w:cstheme="minorHAnsi"/>
                <w:b/>
              </w:rPr>
              <w:t xml:space="preserve"> (July)</w:t>
            </w:r>
            <w:r>
              <w:rPr>
                <w:rFonts w:cstheme="minorHAnsi"/>
                <w:b/>
              </w:rPr>
              <w:t>:</w:t>
            </w:r>
            <w:r>
              <w:rPr>
                <w:rFonts w:ascii="Arial" w:hAnsi="Arial" w:cs="Arial"/>
                <w:color w:val="797979"/>
              </w:rPr>
              <w:t xml:space="preserve"> </w:t>
            </w:r>
            <w:r w:rsidRPr="00745008">
              <w:rPr>
                <w:rFonts w:cstheme="minorHAnsi"/>
              </w:rPr>
              <w:t>Students exchange a series of notes that are passed around in a small group or between partners. Each s</w:t>
            </w:r>
            <w:r w:rsidR="00745008" w:rsidRPr="00745008">
              <w:rPr>
                <w:rFonts w:cstheme="minorHAnsi"/>
              </w:rPr>
              <w:t>tudent will write for a few minutes</w:t>
            </w:r>
            <w:r w:rsidRPr="00745008">
              <w:rPr>
                <w:rFonts w:cstheme="minorHAnsi"/>
              </w:rPr>
              <w:t xml:space="preserve"> on his or her own piece of paper on the topic before passing the writing </w:t>
            </w:r>
            <w:r w:rsidR="00745008" w:rsidRPr="00745008">
              <w:rPr>
                <w:rFonts w:cstheme="minorHAnsi"/>
              </w:rPr>
              <w:t>to the next person.</w:t>
            </w:r>
            <w:r w:rsidRPr="00745008">
              <w:rPr>
                <w:rFonts w:cstheme="minorHAnsi"/>
              </w:rPr>
              <w:t xml:space="preserve"> Continue to pass</w:t>
            </w:r>
            <w:r w:rsidR="00745008" w:rsidRPr="00745008">
              <w:rPr>
                <w:rFonts w:cstheme="minorHAnsi"/>
              </w:rPr>
              <w:t xml:space="preserve"> until all have written on each circulation piece of paper.</w:t>
            </w:r>
          </w:p>
          <w:p w:rsidR="002D2340" w:rsidRPr="00243BFC" w:rsidRDefault="002D2340" w:rsidP="002D2340">
            <w:pPr>
              <w:rPr>
                <w:b/>
              </w:rPr>
            </w:pPr>
          </w:p>
        </w:tc>
      </w:tr>
    </w:tbl>
    <w:p w:rsidR="00CB5C9A" w:rsidRDefault="00CB5C9A" w:rsidP="00CB5C9A">
      <w:pPr>
        <w:rPr>
          <w:b/>
        </w:rPr>
      </w:pPr>
    </w:p>
    <w:p w:rsidR="00CB5C9A" w:rsidRDefault="00CB5C9A" w:rsidP="00CB5C9A">
      <w:pPr>
        <w:rPr>
          <w:b/>
        </w:rPr>
      </w:pPr>
    </w:p>
    <w:p w:rsidR="00CB5C9A" w:rsidRDefault="00CB5C9A" w:rsidP="00CB5C9A">
      <w:pPr>
        <w:rPr>
          <w:b/>
        </w:rPr>
      </w:pPr>
    </w:p>
    <w:p w:rsidR="00CB5C9A" w:rsidRPr="00B5200B" w:rsidRDefault="00CB5C9A" w:rsidP="00CB5C9A">
      <w:pPr>
        <w:rPr>
          <w:b/>
        </w:rPr>
      </w:pPr>
      <w:bookmarkStart w:id="0" w:name="_GoBack"/>
      <w:bookmarkEnd w:id="0"/>
      <w:r>
        <w:rPr>
          <w:b/>
        </w:rPr>
        <w:lastRenderedPageBreak/>
        <w:t>Literacy Lesson(s) Tried (before December meeting)</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5453"/>
        <w:gridCol w:w="3150"/>
      </w:tblGrid>
      <w:tr w:rsidR="00CB5C9A" w:rsidRPr="00B5200B" w:rsidTr="008D62D3">
        <w:trPr>
          <w:trHeight w:val="287"/>
        </w:trPr>
        <w:tc>
          <w:tcPr>
            <w:tcW w:w="2197" w:type="dxa"/>
            <w:shd w:val="clear" w:color="auto" w:fill="D9D9D9" w:themeFill="background1" w:themeFillShade="D9"/>
          </w:tcPr>
          <w:p w:rsidR="00CB5C9A" w:rsidRPr="00B5200B" w:rsidRDefault="00CB5C9A" w:rsidP="008D62D3">
            <w:pPr>
              <w:rPr>
                <w:b/>
              </w:rPr>
            </w:pPr>
            <w:r w:rsidRPr="00B5200B">
              <w:rPr>
                <w:b/>
              </w:rPr>
              <w:t>Preparation (P)</w:t>
            </w:r>
          </w:p>
        </w:tc>
        <w:tc>
          <w:tcPr>
            <w:tcW w:w="5453" w:type="dxa"/>
            <w:shd w:val="clear" w:color="auto" w:fill="D9D9D9" w:themeFill="background1" w:themeFillShade="D9"/>
          </w:tcPr>
          <w:p w:rsidR="00CB5C9A" w:rsidRPr="00B5200B" w:rsidRDefault="00CB5C9A" w:rsidP="008D62D3">
            <w:pPr>
              <w:rPr>
                <w:b/>
              </w:rPr>
            </w:pPr>
            <w:r w:rsidRPr="00B5200B">
              <w:rPr>
                <w:b/>
              </w:rPr>
              <w:t>Activation (A)</w:t>
            </w:r>
          </w:p>
        </w:tc>
        <w:tc>
          <w:tcPr>
            <w:tcW w:w="3150" w:type="dxa"/>
            <w:shd w:val="clear" w:color="auto" w:fill="D9D9D9" w:themeFill="background1" w:themeFillShade="D9"/>
          </w:tcPr>
          <w:p w:rsidR="00CB5C9A" w:rsidRPr="00B5200B" w:rsidRDefault="00CB5C9A" w:rsidP="008D62D3">
            <w:pPr>
              <w:rPr>
                <w:b/>
              </w:rPr>
            </w:pPr>
            <w:r w:rsidRPr="00B5200B">
              <w:rPr>
                <w:b/>
              </w:rPr>
              <w:t>Reflection (R)</w:t>
            </w:r>
          </w:p>
        </w:tc>
      </w:tr>
      <w:tr w:rsidR="00CB5C9A" w:rsidRPr="00B5200B" w:rsidTr="008D62D3">
        <w:trPr>
          <w:trHeight w:val="3914"/>
        </w:trPr>
        <w:tc>
          <w:tcPr>
            <w:tcW w:w="2197" w:type="dxa"/>
          </w:tcPr>
          <w:p w:rsidR="00CB5C9A" w:rsidRPr="00B5200B" w:rsidRDefault="00CB5C9A" w:rsidP="008D62D3"/>
        </w:tc>
        <w:tc>
          <w:tcPr>
            <w:tcW w:w="5453" w:type="dxa"/>
          </w:tcPr>
          <w:p w:rsidR="00CB5C9A" w:rsidRPr="00B5200B" w:rsidRDefault="00CB5C9A" w:rsidP="008D62D3">
            <w:pPr>
              <w:rPr>
                <w:b/>
              </w:rPr>
            </w:pPr>
          </w:p>
        </w:tc>
        <w:tc>
          <w:tcPr>
            <w:tcW w:w="3150" w:type="dxa"/>
          </w:tcPr>
          <w:p w:rsidR="00CB5C9A" w:rsidRPr="00B5200B" w:rsidRDefault="00CB5C9A" w:rsidP="008D62D3"/>
          <w:p w:rsidR="00CB5C9A" w:rsidRPr="00B5200B" w:rsidRDefault="00CB5C9A" w:rsidP="008D62D3">
            <w:pPr>
              <w:rPr>
                <w:b/>
              </w:rPr>
            </w:pPr>
          </w:p>
        </w:tc>
      </w:tr>
      <w:tr w:rsidR="00CB5C9A" w:rsidRPr="00B5200B" w:rsidTr="008D62D3">
        <w:trPr>
          <w:trHeight w:val="2960"/>
        </w:trPr>
        <w:tc>
          <w:tcPr>
            <w:tcW w:w="10800" w:type="dxa"/>
            <w:gridSpan w:val="3"/>
          </w:tcPr>
          <w:p w:rsidR="00CB5C9A" w:rsidRDefault="00CB5C9A" w:rsidP="008D62D3">
            <w:pPr>
              <w:rPr>
                <w:b/>
              </w:rPr>
            </w:pPr>
            <w:r>
              <w:rPr>
                <w:b/>
              </w:rPr>
              <w:t>Comments about what went well and what needed improvement:</w:t>
            </w:r>
          </w:p>
          <w:p w:rsidR="00CB5C9A" w:rsidRPr="00B5200B" w:rsidRDefault="00CB5C9A" w:rsidP="008D62D3">
            <w:pPr>
              <w:rPr>
                <w:b/>
              </w:rPr>
            </w:pPr>
          </w:p>
        </w:tc>
      </w:tr>
      <w:tr w:rsidR="00CB5C9A" w:rsidRPr="00B5200B" w:rsidTr="008D62D3">
        <w:trPr>
          <w:trHeight w:val="2960"/>
        </w:trPr>
        <w:tc>
          <w:tcPr>
            <w:tcW w:w="10800" w:type="dxa"/>
            <w:gridSpan w:val="3"/>
            <w:shd w:val="clear" w:color="auto" w:fill="F2F2F2" w:themeFill="background1" w:themeFillShade="F2"/>
          </w:tcPr>
          <w:p w:rsidR="00CB5C9A" w:rsidRDefault="00CB5C9A" w:rsidP="008D62D3">
            <w:pPr>
              <w:rPr>
                <w:b/>
              </w:rPr>
            </w:pPr>
            <w:r>
              <w:rPr>
                <w:b/>
              </w:rPr>
              <w:t>Ideas shared by other teachers to try or adapt: (for Use during December Literacy Lunch &amp; Learn Share Session)</w:t>
            </w:r>
          </w:p>
        </w:tc>
      </w:tr>
    </w:tbl>
    <w:p w:rsidR="00CB5C9A" w:rsidRDefault="00CB5C9A" w:rsidP="00CB5C9A"/>
    <w:p w:rsidR="00243BFC" w:rsidRDefault="00243BFC"/>
    <w:sectPr w:rsidR="00243BFC" w:rsidSect="00C71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C0B"/>
    <w:multiLevelType w:val="hybridMultilevel"/>
    <w:tmpl w:val="CC4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FC"/>
    <w:rsid w:val="00061341"/>
    <w:rsid w:val="000B7C83"/>
    <w:rsid w:val="000D40F3"/>
    <w:rsid w:val="001E3199"/>
    <w:rsid w:val="00217FDC"/>
    <w:rsid w:val="00243BFC"/>
    <w:rsid w:val="002560FB"/>
    <w:rsid w:val="002C3CA9"/>
    <w:rsid w:val="002D2340"/>
    <w:rsid w:val="00394499"/>
    <w:rsid w:val="005227E2"/>
    <w:rsid w:val="00585028"/>
    <w:rsid w:val="005E03B0"/>
    <w:rsid w:val="005E316C"/>
    <w:rsid w:val="00693657"/>
    <w:rsid w:val="006D697E"/>
    <w:rsid w:val="006E1204"/>
    <w:rsid w:val="00724728"/>
    <w:rsid w:val="007409EF"/>
    <w:rsid w:val="00745008"/>
    <w:rsid w:val="00765EF1"/>
    <w:rsid w:val="00853B4F"/>
    <w:rsid w:val="008B59B9"/>
    <w:rsid w:val="00983A1B"/>
    <w:rsid w:val="00A00D49"/>
    <w:rsid w:val="00B15D98"/>
    <w:rsid w:val="00BD1272"/>
    <w:rsid w:val="00C5323E"/>
    <w:rsid w:val="00C7159F"/>
    <w:rsid w:val="00CB5C9A"/>
    <w:rsid w:val="00DA649F"/>
    <w:rsid w:val="00E02E78"/>
    <w:rsid w:val="00EE0C11"/>
    <w:rsid w:val="00F01410"/>
    <w:rsid w:val="00F9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9F"/>
    <w:pPr>
      <w:ind w:left="720"/>
      <w:contextualSpacing/>
    </w:pPr>
  </w:style>
  <w:style w:type="character" w:styleId="Strong">
    <w:name w:val="Strong"/>
    <w:basedOn w:val="DefaultParagraphFont"/>
    <w:uiPriority w:val="22"/>
    <w:qFormat/>
    <w:rsid w:val="001E3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9F"/>
    <w:pPr>
      <w:ind w:left="720"/>
      <w:contextualSpacing/>
    </w:pPr>
  </w:style>
  <w:style w:type="character" w:styleId="Strong">
    <w:name w:val="Strong"/>
    <w:basedOn w:val="DefaultParagraphFont"/>
    <w:uiPriority w:val="22"/>
    <w:qFormat/>
    <w:rsid w:val="001E3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suzgord</dc:creator>
  <cp:lastModifiedBy>Gordon, Suzanne</cp:lastModifiedBy>
  <cp:revision>2</cp:revision>
  <dcterms:created xsi:type="dcterms:W3CDTF">2012-10-30T16:29:00Z</dcterms:created>
  <dcterms:modified xsi:type="dcterms:W3CDTF">2012-10-30T16:29:00Z</dcterms:modified>
</cp:coreProperties>
</file>